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EDB57">
      <w:pPr>
        <w:pStyle w:val="2"/>
        <w:widowControl/>
        <w:spacing w:beforeAutospacing="0" w:after="939" w:afterLines="301" w:afterAutospacing="0" w:line="600" w:lineRule="exact"/>
        <w:ind w:firstLine="420" w:firstLineChars="0"/>
        <w:jc w:val="center"/>
        <w:rPr>
          <w:rFonts w:ascii="Times New Roman" w:hAnsi="Times New Roman"/>
        </w:rPr>
      </w:pPr>
      <w:r>
        <w:rPr>
          <w:rFonts w:ascii="Times New Roman" w:hAnsi="Times New Roman" w:eastAsia="方正小标宋_GBK" w:cs="方正小标宋_GBK"/>
          <w:b w:val="0"/>
          <w:bCs w:val="0"/>
          <w:sz w:val="44"/>
          <w:szCs w:val="44"/>
          <w:shd w:val="clear" w:color="auto" w:fill="FFFFFF"/>
        </w:rPr>
        <w:t>关于</w:t>
      </w:r>
      <w:r>
        <w:rPr>
          <w:rFonts w:hint="default" w:ascii="Times New Roman" w:hAnsi="Times New Roman" w:eastAsia="方正小标宋_GBK"/>
          <w:b w:val="0"/>
          <w:bCs w:val="0"/>
          <w:sz w:val="44"/>
          <w:szCs w:val="44"/>
          <w:shd w:val="clear" w:color="auto" w:fill="FFFFFF"/>
        </w:rPr>
        <w:t>202</w:t>
      </w:r>
      <w:r>
        <w:rPr>
          <w:rFonts w:hint="eastAsia" w:ascii="Times New Roman" w:hAnsi="Times New Roman" w:eastAsia="方正小标宋_GBK"/>
          <w:b w:val="0"/>
          <w:bCs w:val="0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ascii="Times New Roman" w:hAnsi="Times New Roman" w:eastAsia="方正小标宋_GBK" w:cs="方正小标宋_GBK"/>
          <w:b w:val="0"/>
          <w:bCs w:val="0"/>
          <w:sz w:val="44"/>
          <w:szCs w:val="44"/>
          <w:shd w:val="clear" w:color="auto" w:fill="FFFFFF"/>
        </w:rPr>
        <w:t>年</w:t>
      </w:r>
      <w:r>
        <w:rPr>
          <w:rFonts w:hint="eastAsia" w:ascii="Times New Roman" w:hAnsi="Times New Roman" w:eastAsia="方正小标宋_GBK" w:cs="方正小标宋_GBK"/>
          <w:b w:val="0"/>
          <w:bCs w:val="0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ascii="Times New Roman" w:hAnsi="Times New Roman" w:eastAsia="方正小标宋_GBK" w:cs="方正小标宋_GBK"/>
          <w:b w:val="0"/>
          <w:bCs w:val="0"/>
          <w:sz w:val="44"/>
          <w:szCs w:val="44"/>
          <w:shd w:val="clear" w:color="auto" w:fill="FFFFFF"/>
        </w:rPr>
        <w:t>月教职工政治理论学习的通知</w:t>
      </w:r>
    </w:p>
    <w:p w14:paraId="3B375C6F">
      <w:pPr>
        <w:rPr>
          <w:rFonts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各二级党组织：</w:t>
      </w:r>
    </w:p>
    <w:p w14:paraId="2CD33193">
      <w:pPr>
        <w:ind w:firstLine="640" w:firstLineChars="200"/>
        <w:rPr>
          <w:rFonts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根据《中共重庆资源与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32"/>
          <w:szCs w:val="32"/>
        </w:rPr>
        <w:t>环境保护职业学院委员会教职工政治理论学习实施意见》和学校工作安排，近期举行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月份教职工政治理论学习，现将有关安排通知如下：</w:t>
      </w:r>
    </w:p>
    <w:p w14:paraId="4C3FF866">
      <w:pPr>
        <w:pStyle w:val="3"/>
        <w:widowControl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黑体_GBK" w:cs="方正黑体_GBK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shd w:val="clear" w:color="auto" w:fill="FFFFFF"/>
        </w:rPr>
        <w:t>一、学习时间</w:t>
      </w:r>
    </w:p>
    <w:p w14:paraId="44101C52">
      <w:pPr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29</w:t>
      </w:r>
      <w:r>
        <w:rPr>
          <w:rFonts w:ascii="Times New Roman" w:hAnsi="Times New Roman" w:eastAsia="方正仿宋_GBK"/>
          <w:sz w:val="32"/>
          <w:szCs w:val="32"/>
        </w:rPr>
        <w:t>日（星期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方正仿宋_GBK"/>
          <w:sz w:val="32"/>
          <w:szCs w:val="32"/>
        </w:rPr>
        <w:t>）前</w:t>
      </w:r>
    </w:p>
    <w:p w14:paraId="3492D463">
      <w:pPr>
        <w:pStyle w:val="3"/>
        <w:widowControl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黑体_GBK" w:cs="方正黑体_GBK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黑体_GBK" w:cs="方正黑体_GBK"/>
          <w:color w:val="333333"/>
          <w:sz w:val="32"/>
          <w:szCs w:val="32"/>
          <w:shd w:val="clear" w:color="auto" w:fill="FFFFFF"/>
        </w:rPr>
        <w:t>二、学习内容及链接：</w:t>
      </w:r>
    </w:p>
    <w:p w14:paraId="00866D49">
      <w:pPr>
        <w:pStyle w:val="3"/>
        <w:widowControl/>
        <w:spacing w:beforeAutospacing="0" w:afterAutospacing="0" w:line="600" w:lineRule="exact"/>
        <w:ind w:firstLine="643" w:firstLineChars="200"/>
        <w:jc w:val="both"/>
        <w:rPr>
          <w:rFonts w:hint="eastAsia" w:ascii="Times New Roman" w:hAnsi="Times New Roman" w:eastAsia="方正楷体_GBK" w:cs="方正楷体_GBK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楷体_GBK" w:cs="方正楷体_GBK"/>
          <w:b/>
          <w:bCs/>
          <w:color w:val="333333"/>
          <w:sz w:val="32"/>
          <w:szCs w:val="32"/>
          <w:shd w:val="clear" w:color="auto" w:fill="FFFFFF"/>
        </w:rPr>
        <w:t>（一）集中学习</w:t>
      </w:r>
    </w:p>
    <w:p w14:paraId="4143BD1B">
      <w:pPr>
        <w:pStyle w:val="3"/>
        <w:widowControl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1.中共中央政治局召开会议 分析研究当前经济形势和经济工作 中共中央总书记习近平主持会议</w:t>
      </w:r>
    </w:p>
    <w:p w14:paraId="6B49BE96">
      <w:pPr>
        <w:pStyle w:val="3"/>
        <w:widowControl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https://www.xuexi.cn/lgpage/detail/index.html?id=7571125130543191907&amp;item_id=7571125130543191907</w:t>
      </w:r>
    </w:p>
    <w:p w14:paraId="2E8D36B0">
      <w:pPr>
        <w:pStyle w:val="3"/>
        <w:widowControl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2.习近平给中国青年五四奖章暨新时代青年先锋奖获奖者代表的回信（全文）</w:t>
      </w:r>
    </w:p>
    <w:p w14:paraId="48EEAE8E">
      <w:pPr>
        <w:pStyle w:val="3"/>
        <w:widowControl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https://www.xuexi.cn/lgpage/detail/index.html?id=3894930167510245651&amp;item_id=3894930167510245651</w:t>
      </w:r>
    </w:p>
    <w:p w14:paraId="0526C6D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习近平在加强基础研究座谈会上强调 以更大力度更实举措加强基础研究 进一步打牢科技强国建设根基</w:t>
      </w:r>
    </w:p>
    <w:p w14:paraId="589470D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C54BA7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"https://www.12371.cn/2026/04/30/ARTI1777533395697997.shtml" </w:instrText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https://www.12371.cn/2026/04/30/ARTI1777533395697997.shtml</w:t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 w14:paraId="243DC12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4.《求是》杂志2026年第8期发表习近平总书记重要文章《推动全民阅读，建设书香社会》</w:t>
      </w:r>
    </w:p>
    <w:p w14:paraId="25A6778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https://www.xuexi.cn/lgpage/detail/index.html?id=14596902806723772743&amp;item_id=14596902806723772743</w:t>
      </w:r>
    </w:p>
    <w:p w14:paraId="7D566AAE">
      <w:pPr>
        <w:numPr>
          <w:ilvl w:val="0"/>
          <w:numId w:val="1"/>
        </w:numPr>
        <w:ind w:firstLine="643" w:firstLineChars="200"/>
        <w:rPr>
          <w:rFonts w:hint="eastAsia" w:ascii="Times New Roman" w:hAnsi="Times New Roman" w:eastAsia="方正楷体_GBK" w:cs="方正楷体_GBK"/>
          <w:b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 w:cs="方正楷体_GBK"/>
          <w:b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自学内容</w:t>
      </w:r>
    </w:p>
    <w:p w14:paraId="53ED9E8D">
      <w:pPr>
        <w:pStyle w:val="3"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1.习近平主持二十届中共中央政治局第二十五次集体学习</w:t>
      </w:r>
    </w:p>
    <w:p w14:paraId="72B67722">
      <w:pPr>
        <w:pStyle w:val="3"/>
        <w:numPr>
          <w:ilvl w:val="0"/>
          <w:numId w:val="0"/>
        </w:numPr>
        <w:spacing w:beforeAutospacing="0" w:afterAutospacing="0" w:line="600" w:lineRule="exact"/>
        <w:ind w:firstLine="640" w:firstLineChars="200"/>
        <w:jc w:val="both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https://www.xuexi.cn/lgpage/detail/index.html?id=4003265516171261811&amp;item_id=4003265516171261811</w:t>
      </w:r>
    </w:p>
    <w:p w14:paraId="52E7B3E2">
      <w:pPr>
        <w:widowControl/>
        <w:numPr>
          <w:ilvl w:val="0"/>
          <w:numId w:val="0"/>
        </w:numPr>
        <w:shd w:val="clear" w:color="auto" w:fill="FFFFFF"/>
        <w:spacing w:line="600" w:lineRule="exact"/>
        <w:ind w:firstLine="640" w:firstLineChars="200"/>
        <w:jc w:val="left"/>
        <w:outlineLvl w:val="0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2.习近平近日作出重要指示强调 把“义乌发展经验”进一步总结好运用好 探索走出符合各自实际的高质量发展之路</w:t>
      </w:r>
    </w:p>
    <w:p w14:paraId="3F7C0DA5">
      <w:pPr>
        <w:pStyle w:val="3"/>
        <w:spacing w:beforeAutospacing="0" w:afterAutospacing="0" w:line="600" w:lineRule="exact"/>
        <w:ind w:firstLine="640" w:firstLineChars="200"/>
        <w:jc w:val="both"/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"https://www.xuexi.cn/lgpage/detail/index.html?id=9008309045199392014&amp;item_id=9008309045199392014" </w:instrTex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https://www.xuexi.cn/lgpage/detail/index.html?id=9008309045199392014&amp;item_id=9008309045199392014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 w14:paraId="5B87B73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在“五一”国际劳动节到来之际 习近平向全国广大劳动群众致以节日祝贺和诚挚慰问</w:t>
      </w:r>
    </w:p>
    <w:p w14:paraId="46EBCBC5">
      <w:pPr>
        <w:pStyle w:val="3"/>
        <w:numPr>
          <w:numId w:val="0"/>
        </w:numPr>
        <w:spacing w:beforeAutospacing="0" w:afterAutospacing="0" w:line="600" w:lineRule="exact"/>
        <w:ind w:firstLine="640" w:firstLineChars="200"/>
        <w:jc w:val="both"/>
        <w:rPr>
          <w:rStyle w:val="7"/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"https://www.xuexi.cn/lgpage/detail/index.html?id=2476707190129881160&amp;item_id=2476707190129881160" </w:instrTex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https://www.xuexi.cn/lgpage/detail/index.html?id=2476707190129881160&amp;item_id=2476707190129881160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 w14:paraId="4A895B74">
      <w:pPr>
        <w:pStyle w:val="3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黑体_GBK" w:cs="方正黑体_GBK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黑体_GBK" w:cs="方正黑体_GBK"/>
          <w:color w:val="333333"/>
          <w:sz w:val="32"/>
          <w:szCs w:val="32"/>
          <w:shd w:val="clear" w:color="auto" w:fill="FFFFFF"/>
        </w:rPr>
        <w:t>三、有关要求</w:t>
      </w:r>
    </w:p>
    <w:p w14:paraId="259DDCF6">
      <w:pPr>
        <w:pStyle w:val="3"/>
        <w:widowControl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2"/>
          <w:sz w:val="32"/>
          <w:szCs w:val="32"/>
        </w:rPr>
        <w:t>1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.此次教职工政治理论学习采取集中学习的方式，请各二级党组织认真组织、精心准备，确保人员、场地、内容“三到位”，做到学深悟透、学有所获，学习后在部门网站上进行新闻报道。</w:t>
      </w:r>
    </w:p>
    <w:p w14:paraId="1D3F16B8">
      <w:pPr>
        <w:pStyle w:val="3"/>
        <w:widowControl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2"/>
          <w:sz w:val="32"/>
          <w:szCs w:val="32"/>
        </w:rPr>
        <w:t>2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.请各二级党组织于学习结束后，填写《教职工政治理论学习情况报告表》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，于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29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日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星期五）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前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将纸质版交至组织部办公室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>王晓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处（办公楼四楼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>T408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）。</w:t>
      </w:r>
    </w:p>
    <w:p w14:paraId="62550C8B">
      <w:pPr>
        <w:pStyle w:val="3"/>
        <w:widowControl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FF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color w:val="FF0000"/>
          <w:kern w:val="2"/>
          <w:sz w:val="32"/>
          <w:szCs w:val="32"/>
        </w:rPr>
        <w:t>3</w:t>
      </w:r>
      <w:r>
        <w:rPr>
          <w:rFonts w:hint="eastAsia" w:ascii="Times New Roman" w:hAnsi="Times New Roman" w:eastAsia="方正仿宋_GBK" w:cs="方正仿宋_GBK"/>
          <w:color w:val="FF0000"/>
          <w:sz w:val="32"/>
          <w:szCs w:val="32"/>
          <w:shd w:val="clear" w:color="auto" w:fill="FFFFFF"/>
        </w:rPr>
        <w:t>.有关学习资料请在组织宣传部网站“理论学习”栏和工作群下载。</w:t>
      </w:r>
    </w:p>
    <w:p w14:paraId="6EA84F15">
      <w:pPr>
        <w:pStyle w:val="3"/>
        <w:widowControl/>
        <w:spacing w:beforeAutospacing="0" w:after="783" w:afterLines="251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color w:val="FF0000"/>
          <w:kern w:val="2"/>
          <w:sz w:val="32"/>
          <w:szCs w:val="32"/>
        </w:rPr>
        <w:t>4.</w:t>
      </w:r>
      <w:r>
        <w:rPr>
          <w:rFonts w:hint="eastAsia" w:ascii="Times New Roman" w:hAnsi="Times New Roman" w:eastAsia="方正仿宋_GBK" w:cs="方正仿宋_GBK"/>
          <w:color w:val="FF0000"/>
          <w:sz w:val="32"/>
          <w:szCs w:val="32"/>
          <w:shd w:val="clear" w:color="auto" w:fill="FFFFFF"/>
        </w:rPr>
        <w:t>教职工政治理论学习情况报告表见附件1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。</w:t>
      </w:r>
    </w:p>
    <w:p w14:paraId="4104951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联系人：王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>晓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Times New Roman" w:hAnsi="Times New Roman" w:eastAsia="方正仿宋_GBK"/>
          <w:kern w:val="2"/>
          <w:sz w:val="32"/>
          <w:szCs w:val="32"/>
        </w:rPr>
        <w:t xml:space="preserve"> </w:t>
      </w:r>
      <w:r>
        <w:rPr>
          <w:rFonts w:ascii="Times New Roman" w:hAnsi="Times New Roman" w:eastAsia="方正仿宋_GBK"/>
          <w:kern w:val="2"/>
          <w:sz w:val="32"/>
          <w:szCs w:val="32"/>
        </w:rPr>
        <w:t>4379</w:t>
      </w:r>
      <w:r>
        <w:rPr>
          <w:rFonts w:hint="eastAsia" w:ascii="Times New Roman" w:hAnsi="Times New Roman" w:eastAsia="方正仿宋_GBK"/>
          <w:kern w:val="2"/>
          <w:sz w:val="32"/>
          <w:szCs w:val="32"/>
        </w:rPr>
        <w:t>3</w:t>
      </w:r>
      <w:r>
        <w:rPr>
          <w:rFonts w:ascii="Times New Roman" w:hAnsi="Times New Roman" w:eastAsia="方正仿宋_GBK"/>
          <w:kern w:val="2"/>
          <w:sz w:val="32"/>
          <w:szCs w:val="32"/>
        </w:rPr>
        <w:t>167</w:t>
      </w:r>
    </w:p>
    <w:p w14:paraId="4B75961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60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   </w:t>
      </w:r>
    </w:p>
    <w:p w14:paraId="7A29A2C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right"/>
        <w:textAlignment w:val="auto"/>
        <w:rPr>
          <w:rFonts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shd w:val="clear" w:color="auto" w:fill="FFFFFF"/>
        </w:rPr>
        <w:t>党委宣传部</w:t>
      </w:r>
    </w:p>
    <w:p w14:paraId="309DC9A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right"/>
        <w:textAlignment w:val="auto"/>
      </w:pP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ascii="Times New Roman" w:hAnsi="Times New Roman" w:eastAsia="方正仿宋_GBK"/>
          <w:color w:val="000000"/>
          <w:sz w:val="32"/>
          <w:szCs w:val="32"/>
          <w:shd w:val="clear" w:color="auto" w:fill="FFFFFF"/>
        </w:rPr>
        <w:t>日</w:t>
      </w:r>
    </w:p>
    <w:sectPr>
      <w:pgSz w:w="11906" w:h="16838"/>
      <w:pgMar w:top="2154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F0FB962-05FC-4893-A83A-A6E33B0EC19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65177C4-15DF-4549-974E-141BA4D7AF9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F0C8625-AB16-44E4-AEEB-81A210F12DB4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00A5F4A6-9626-4899-B8B2-9DAA9C24B70E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160FCA"/>
    <w:multiLevelType w:val="singleLevel"/>
    <w:tmpl w:val="EE160FC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D22DE"/>
    <w:rsid w:val="03BD7131"/>
    <w:rsid w:val="044B4634"/>
    <w:rsid w:val="05740662"/>
    <w:rsid w:val="06D204D1"/>
    <w:rsid w:val="07784DB7"/>
    <w:rsid w:val="09C01FBF"/>
    <w:rsid w:val="0A807631"/>
    <w:rsid w:val="0CB8153E"/>
    <w:rsid w:val="10F73632"/>
    <w:rsid w:val="11A67D72"/>
    <w:rsid w:val="1DAB29F9"/>
    <w:rsid w:val="1DD83811"/>
    <w:rsid w:val="1F4924CA"/>
    <w:rsid w:val="1FDB1385"/>
    <w:rsid w:val="20A11FFF"/>
    <w:rsid w:val="29EE77FA"/>
    <w:rsid w:val="2C2E62F5"/>
    <w:rsid w:val="2D6F4E15"/>
    <w:rsid w:val="2E922511"/>
    <w:rsid w:val="34923C9D"/>
    <w:rsid w:val="3CD01E88"/>
    <w:rsid w:val="3DAA4B34"/>
    <w:rsid w:val="411C6E0D"/>
    <w:rsid w:val="48115240"/>
    <w:rsid w:val="489574B3"/>
    <w:rsid w:val="58A36AD7"/>
    <w:rsid w:val="5E2138B1"/>
    <w:rsid w:val="5F2D22DE"/>
    <w:rsid w:val="60D158A0"/>
    <w:rsid w:val="62423B5B"/>
    <w:rsid w:val="65CF23B9"/>
    <w:rsid w:val="68894352"/>
    <w:rsid w:val="6BA146B7"/>
    <w:rsid w:val="6C327009"/>
    <w:rsid w:val="6E646C78"/>
    <w:rsid w:val="6E8B6CF8"/>
    <w:rsid w:val="6F030E75"/>
    <w:rsid w:val="7B7F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580</Words>
  <Characters>1101</Characters>
  <Lines>0</Lines>
  <Paragraphs>0</Paragraphs>
  <TotalTime>6</TotalTime>
  <ScaleCrop>false</ScaleCrop>
  <LinksUpToDate>false</LinksUpToDate>
  <CharactersWithSpaces>1135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2025-10-13T00:50:00Z</dcterms:created>
  <dc:creator>哆啦美</dc:creator>
  <cp:lastModifiedBy>哆啦美</cp:lastModifiedBy>
  <dcterms:modified xsi:type="dcterms:W3CDTF">2026-05-13T01:41:28Z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210A13F2EF6C4FFE9A1B2D537C9737CD_11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