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9A39E9">
      <w:pPr>
        <w:keepNext w:val="0"/>
        <w:keepLines w:val="0"/>
        <w:pageBreakBefore w:val="0"/>
        <w:widowControl w:val="0"/>
        <w:kinsoku/>
        <w:wordWrap/>
        <w:overflowPunct/>
        <w:topLinePunct w:val="0"/>
        <w:autoSpaceDE/>
        <w:autoSpaceDN/>
        <w:bidi w:val="0"/>
        <w:adjustRightInd/>
        <w:snapToGrid/>
        <w:ind w:firstLine="562" w:firstLineChars="200"/>
        <w:jc w:val="center"/>
        <w:textAlignment w:val="auto"/>
        <w:rPr>
          <w:rFonts w:hint="eastAsia" w:ascii="方正仿宋_GBK" w:hAnsi="方正仿宋_GBK" w:eastAsia="方正仿宋_GBK" w:cs="方正仿宋_GBK"/>
          <w:b/>
          <w:bCs/>
          <w:i w:val="0"/>
          <w:iCs w:val="0"/>
          <w:caps w:val="0"/>
          <w:color w:val="000000"/>
          <w:spacing w:val="0"/>
          <w:sz w:val="28"/>
          <w:szCs w:val="28"/>
          <w:shd w:val="clear" w:fill="FFFFFF"/>
        </w:rPr>
      </w:pPr>
      <w:r>
        <w:rPr>
          <w:rFonts w:hint="eastAsia" w:ascii="方正仿宋_GBK" w:hAnsi="方正仿宋_GBK" w:eastAsia="方正仿宋_GBK" w:cs="方正仿宋_GBK"/>
          <w:b/>
          <w:bCs/>
          <w:i w:val="0"/>
          <w:iCs w:val="0"/>
          <w:caps w:val="0"/>
          <w:color w:val="000000"/>
          <w:spacing w:val="0"/>
          <w:sz w:val="28"/>
          <w:szCs w:val="28"/>
          <w:shd w:val="clear" w:fill="FFFFFF"/>
        </w:rPr>
        <w:t>习近平对常态化做好东西部协作工作作出重要指示强调</w:t>
      </w:r>
    </w:p>
    <w:p w14:paraId="26B355CB">
      <w:pPr>
        <w:keepNext w:val="0"/>
        <w:keepLines w:val="0"/>
        <w:pageBreakBefore w:val="0"/>
        <w:widowControl w:val="0"/>
        <w:kinsoku/>
        <w:wordWrap/>
        <w:overflowPunct/>
        <w:topLinePunct w:val="0"/>
        <w:autoSpaceDE/>
        <w:autoSpaceDN/>
        <w:bidi w:val="0"/>
        <w:adjustRightInd/>
        <w:snapToGrid/>
        <w:ind w:firstLine="562" w:firstLineChars="200"/>
        <w:jc w:val="center"/>
        <w:textAlignment w:val="auto"/>
        <w:rPr>
          <w:rFonts w:hint="eastAsia" w:ascii="方正仿宋_GBK" w:hAnsi="方正仿宋_GBK" w:eastAsia="方正仿宋_GBK" w:cs="方正仿宋_GBK"/>
          <w:b/>
          <w:bCs/>
          <w:i w:val="0"/>
          <w:iCs w:val="0"/>
          <w:caps w:val="0"/>
          <w:color w:val="000000"/>
          <w:spacing w:val="0"/>
          <w:sz w:val="28"/>
          <w:szCs w:val="28"/>
          <w:shd w:val="clear" w:fill="FFFFFF"/>
        </w:rPr>
      </w:pPr>
      <w:r>
        <w:rPr>
          <w:rFonts w:hint="eastAsia" w:ascii="方正仿宋_GBK" w:hAnsi="方正仿宋_GBK" w:eastAsia="方正仿宋_GBK" w:cs="方正仿宋_GBK"/>
          <w:b/>
          <w:bCs/>
          <w:i w:val="0"/>
          <w:iCs w:val="0"/>
          <w:caps w:val="0"/>
          <w:color w:val="000000"/>
          <w:spacing w:val="0"/>
          <w:sz w:val="28"/>
          <w:szCs w:val="28"/>
          <w:shd w:val="clear" w:fill="FFFFFF"/>
        </w:rPr>
        <w:t>总结运用闽宁协作等有益经验</w:t>
      </w:r>
    </w:p>
    <w:p w14:paraId="194864D2">
      <w:pPr>
        <w:keepNext w:val="0"/>
        <w:keepLines w:val="0"/>
        <w:pageBreakBefore w:val="0"/>
        <w:widowControl w:val="0"/>
        <w:kinsoku/>
        <w:wordWrap/>
        <w:overflowPunct/>
        <w:topLinePunct w:val="0"/>
        <w:autoSpaceDE/>
        <w:autoSpaceDN/>
        <w:bidi w:val="0"/>
        <w:adjustRightInd/>
        <w:snapToGrid/>
        <w:ind w:firstLine="562" w:firstLineChars="200"/>
        <w:jc w:val="center"/>
        <w:textAlignment w:val="auto"/>
        <w:rPr>
          <w:rFonts w:hint="eastAsia" w:ascii="方正仿宋_GBK" w:hAnsi="方正仿宋_GBK" w:eastAsia="方正仿宋_GBK" w:cs="方正仿宋_GBK"/>
          <w:b/>
          <w:bCs/>
          <w:i w:val="0"/>
          <w:iCs w:val="0"/>
          <w:caps w:val="0"/>
          <w:color w:val="000000"/>
          <w:spacing w:val="0"/>
          <w:sz w:val="28"/>
          <w:szCs w:val="28"/>
          <w:shd w:val="clear" w:fill="FFFFFF"/>
        </w:rPr>
      </w:pPr>
      <w:r>
        <w:rPr>
          <w:rFonts w:hint="eastAsia" w:ascii="方正仿宋_GBK" w:hAnsi="方正仿宋_GBK" w:eastAsia="方正仿宋_GBK" w:cs="方正仿宋_GBK"/>
          <w:b/>
          <w:bCs/>
          <w:i w:val="0"/>
          <w:iCs w:val="0"/>
          <w:caps w:val="0"/>
          <w:color w:val="000000"/>
          <w:spacing w:val="0"/>
          <w:sz w:val="28"/>
          <w:szCs w:val="28"/>
          <w:shd w:val="clear" w:fill="FFFFFF"/>
        </w:rPr>
        <w:t>不断增强区域发展协调性</w:t>
      </w:r>
    </w:p>
    <w:p w14:paraId="73F1D9EC">
      <w:pPr>
        <w:keepNext w:val="0"/>
        <w:keepLines w:val="0"/>
        <w:pageBreakBefore w:val="0"/>
        <w:widowControl w:val="0"/>
        <w:kinsoku/>
        <w:wordWrap/>
        <w:overflowPunct/>
        <w:topLinePunct w:val="0"/>
        <w:autoSpaceDE/>
        <w:autoSpaceDN/>
        <w:bidi w:val="0"/>
        <w:adjustRightInd/>
        <w:snapToGrid/>
        <w:ind w:firstLine="562" w:firstLineChars="200"/>
        <w:jc w:val="center"/>
        <w:textAlignment w:val="auto"/>
        <w:rPr>
          <w:rFonts w:hint="eastAsia" w:ascii="方正仿宋_GBK" w:hAnsi="方正仿宋_GBK" w:eastAsia="方正仿宋_GBK" w:cs="方正仿宋_GBK"/>
          <w:b/>
          <w:bCs/>
          <w:i w:val="0"/>
          <w:iCs w:val="0"/>
          <w:caps w:val="0"/>
          <w:color w:val="000000"/>
          <w:spacing w:val="0"/>
          <w:sz w:val="28"/>
          <w:szCs w:val="28"/>
          <w:shd w:val="clear" w:fill="FFFFFF"/>
        </w:rPr>
      </w:pPr>
      <w:r>
        <w:rPr>
          <w:rFonts w:hint="eastAsia" w:ascii="方正仿宋_GBK" w:hAnsi="方正仿宋_GBK" w:eastAsia="方正仿宋_GBK" w:cs="方正仿宋_GBK"/>
          <w:b/>
          <w:bCs/>
          <w:i w:val="0"/>
          <w:iCs w:val="0"/>
          <w:caps w:val="0"/>
          <w:color w:val="000000"/>
          <w:spacing w:val="0"/>
          <w:sz w:val="28"/>
          <w:szCs w:val="28"/>
          <w:shd w:val="clear" w:fill="FFFFFF"/>
        </w:rPr>
        <w:t>推动全体人民共同富裕迈出坚实步伐</w:t>
      </w:r>
    </w:p>
    <w:p w14:paraId="3DC1C420">
      <w:pPr>
        <w:keepNext w:val="0"/>
        <w:keepLines w:val="0"/>
        <w:pageBreakBefore w:val="0"/>
        <w:widowControl w:val="0"/>
        <w:kinsoku/>
        <w:wordWrap/>
        <w:overflowPunct/>
        <w:topLinePunct w:val="0"/>
        <w:autoSpaceDE/>
        <w:autoSpaceDN/>
        <w:bidi w:val="0"/>
        <w:adjustRightInd/>
        <w:snapToGrid/>
        <w:ind w:firstLine="562" w:firstLineChars="200"/>
        <w:jc w:val="center"/>
        <w:textAlignment w:val="auto"/>
        <w:rPr>
          <w:rFonts w:hint="eastAsia" w:ascii="方正仿宋_GBK" w:hAnsi="方正仿宋_GBK" w:eastAsia="方正仿宋_GBK" w:cs="方正仿宋_GBK"/>
          <w:b/>
          <w:bCs/>
          <w:i w:val="0"/>
          <w:iCs w:val="0"/>
          <w:caps w:val="0"/>
          <w:color w:val="000000"/>
          <w:spacing w:val="0"/>
          <w:sz w:val="28"/>
          <w:szCs w:val="28"/>
          <w:shd w:val="clear" w:fill="FFFFFF"/>
        </w:rPr>
      </w:pPr>
    </w:p>
    <w:p w14:paraId="1E68C3C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K" w:hAnsi="方正仿宋_GBK" w:eastAsia="方正仿宋_GBK" w:cs="方正仿宋_GBK"/>
          <w:b w:val="0"/>
          <w:bCs w:val="0"/>
          <w:i w:val="0"/>
          <w:iCs w:val="0"/>
          <w:caps w:val="0"/>
          <w:color w:val="000000"/>
          <w:spacing w:val="0"/>
          <w:sz w:val="28"/>
          <w:szCs w:val="28"/>
          <w:shd w:val="clear" w:fill="FFFFFF"/>
        </w:rPr>
      </w:pPr>
      <w:r>
        <w:rPr>
          <w:rFonts w:hint="eastAsia" w:ascii="方正仿宋_GBK" w:hAnsi="方正仿宋_GBK" w:eastAsia="方正仿宋_GBK" w:cs="方正仿宋_GBK"/>
          <w:b w:val="0"/>
          <w:bCs w:val="0"/>
          <w:i w:val="0"/>
          <w:iCs w:val="0"/>
          <w:caps w:val="0"/>
          <w:color w:val="000000"/>
          <w:spacing w:val="0"/>
          <w:sz w:val="28"/>
          <w:szCs w:val="28"/>
          <w:shd w:val="clear" w:fill="FFFFFF"/>
        </w:rPr>
        <w:t>中共中央总书记、国家主席、中央军委主席习近平近日对常态化做好东西部协作工作作出重要指示指出，东西部协作开展30年来，在助力脱贫攻坚、促进区域协调发展等方面发挥了重要作用，彰显了我们党的政治优势和我国社会主义制度的优越性。</w:t>
      </w:r>
    </w:p>
    <w:p w14:paraId="36A67F2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K" w:hAnsi="方正仿宋_GBK" w:eastAsia="方正仿宋_GBK" w:cs="方正仿宋_GBK"/>
          <w:b w:val="0"/>
          <w:bCs w:val="0"/>
          <w:i w:val="0"/>
          <w:iCs w:val="0"/>
          <w:caps w:val="0"/>
          <w:color w:val="000000"/>
          <w:spacing w:val="0"/>
          <w:sz w:val="28"/>
          <w:szCs w:val="28"/>
          <w:shd w:val="clear" w:fill="FFFFFF"/>
        </w:rPr>
      </w:pPr>
      <w:r>
        <w:rPr>
          <w:rFonts w:hint="eastAsia" w:ascii="方正仿宋_GBK" w:hAnsi="方正仿宋_GBK" w:eastAsia="方正仿宋_GBK" w:cs="方正仿宋_GBK"/>
          <w:b w:val="0"/>
          <w:bCs w:val="0"/>
          <w:i w:val="0"/>
          <w:iCs w:val="0"/>
          <w:caps w:val="0"/>
          <w:color w:val="000000"/>
          <w:spacing w:val="0"/>
          <w:sz w:val="28"/>
          <w:szCs w:val="28"/>
          <w:shd w:val="clear" w:fill="FFFFFF"/>
        </w:rPr>
        <w:t>习近平强调，今年是“十五五”开局之年，也是开展常态化帮扶第一年。要总结运用闽宁协作等有益经验，进一步完善协作机制，优化协作方式，拓展协作领域，推动东西部产业互补、人员互动、技术互学、观念互通、作风互鉴，实现互利共赢、共同发展。各级党委和政府要认真落实常态化帮扶责任，坚决守牢不发生规模性返贫致贫底线，扎实推进乡村全面振兴，不断增强区域发展协调性，推动全体人民共同富裕迈出坚实步伐。</w:t>
      </w:r>
    </w:p>
    <w:p w14:paraId="535205D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K" w:hAnsi="方正仿宋_GBK" w:eastAsia="方正仿宋_GBK" w:cs="方正仿宋_GBK"/>
          <w:b w:val="0"/>
          <w:bCs w:val="0"/>
          <w:i w:val="0"/>
          <w:iCs w:val="0"/>
          <w:caps w:val="0"/>
          <w:color w:val="000000"/>
          <w:spacing w:val="0"/>
          <w:sz w:val="28"/>
          <w:szCs w:val="28"/>
          <w:shd w:val="clear" w:fill="FFFFFF"/>
        </w:rPr>
      </w:pPr>
      <w:r>
        <w:rPr>
          <w:rFonts w:hint="eastAsia" w:ascii="方正仿宋_GBK" w:hAnsi="方正仿宋_GBK" w:eastAsia="方正仿宋_GBK" w:cs="方正仿宋_GBK"/>
          <w:b w:val="0"/>
          <w:bCs w:val="0"/>
          <w:i w:val="0"/>
          <w:iCs w:val="0"/>
          <w:caps w:val="0"/>
          <w:color w:val="000000"/>
          <w:spacing w:val="0"/>
          <w:sz w:val="28"/>
          <w:szCs w:val="28"/>
          <w:shd w:val="clear" w:fill="FFFFFF"/>
        </w:rPr>
        <w:t>全国东西部协作工作会议17日在宁夏银川召开。会上传达了习近平重要指示。中共中央政治局委员、国务院副总理刘国中出席会议并讲话。他强调，习近平总书记的重要指示高屋建瓴、精辟深邃，具有很强的政治性、思想性、指导性，为常态化做好东西部协作提供了根本遵循，必须深入学习领会、坚决贯彻落实。要始终扛牢政治责任，牢固树立和践行正确政绩观</w:t>
      </w:r>
      <w:bookmarkStart w:id="0" w:name="_GoBack"/>
      <w:bookmarkEnd w:id="0"/>
      <w:r>
        <w:rPr>
          <w:rFonts w:hint="eastAsia" w:ascii="方正仿宋_GBK" w:hAnsi="方正仿宋_GBK" w:eastAsia="方正仿宋_GBK" w:cs="方正仿宋_GBK"/>
          <w:b w:val="0"/>
          <w:bCs w:val="0"/>
          <w:i w:val="0"/>
          <w:iCs w:val="0"/>
          <w:caps w:val="0"/>
          <w:color w:val="000000"/>
          <w:spacing w:val="0"/>
          <w:sz w:val="28"/>
          <w:szCs w:val="28"/>
          <w:shd w:val="clear" w:fill="FFFFFF"/>
        </w:rPr>
        <w:t>，总结运用闽宁协作等有益经验，深化东西部产业合作、劳务协作，加强干部人才交流，拓展科技、金融等协作，因地制宜创造性开展工作，不断提升协作质效，促进优势互补、双向赋能、共同发展。</w:t>
      </w:r>
    </w:p>
    <w:p w14:paraId="7ACC484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K" w:hAnsi="方正仿宋_GBK" w:eastAsia="方正仿宋_GBK" w:cs="方正仿宋_GBK"/>
          <w:b w:val="0"/>
          <w:bCs w:val="0"/>
          <w:i w:val="0"/>
          <w:iCs w:val="0"/>
          <w:caps w:val="0"/>
          <w:color w:val="000000"/>
          <w:spacing w:val="0"/>
          <w:sz w:val="28"/>
          <w:szCs w:val="28"/>
          <w:shd w:val="clear" w:fill="FFFFFF"/>
        </w:rPr>
      </w:pPr>
      <w:r>
        <w:rPr>
          <w:rFonts w:hint="eastAsia" w:ascii="方正仿宋_GBK" w:hAnsi="方正仿宋_GBK" w:eastAsia="方正仿宋_GBK" w:cs="方正仿宋_GBK"/>
          <w:b w:val="0"/>
          <w:bCs w:val="0"/>
          <w:i w:val="0"/>
          <w:iCs w:val="0"/>
          <w:caps w:val="0"/>
          <w:color w:val="000000"/>
          <w:spacing w:val="0"/>
          <w:sz w:val="28"/>
          <w:szCs w:val="28"/>
          <w:shd w:val="clear" w:fill="FFFFFF"/>
        </w:rPr>
        <w:t>会上通报了东西部协作工作有关情况。宁夏回族自治区、福建省负责同志分别介绍闽宁协作经验做法，北京市、上海市、江苏省、广东省、四川省、甘肃省负责同志在会上发言。</w:t>
      </w:r>
    </w:p>
    <w:p w14:paraId="08C3DAD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K" w:hAnsi="方正仿宋_GBK" w:eastAsia="方正仿宋_GBK" w:cs="方正仿宋_GBK"/>
          <w:b w:val="0"/>
          <w:bCs w:val="0"/>
          <w:i w:val="0"/>
          <w:iCs w:val="0"/>
          <w:caps w:val="0"/>
          <w:color w:val="000000"/>
          <w:spacing w:val="0"/>
          <w:sz w:val="28"/>
          <w:szCs w:val="28"/>
          <w:shd w:val="clear" w:fill="FFFFFF"/>
        </w:rPr>
      </w:pPr>
      <w:r>
        <w:rPr>
          <w:rFonts w:hint="eastAsia" w:ascii="方正仿宋_GBK" w:hAnsi="方正仿宋_GBK" w:eastAsia="方正仿宋_GBK" w:cs="方正仿宋_GBK"/>
          <w:b w:val="0"/>
          <w:bCs w:val="0"/>
          <w:i w:val="0"/>
          <w:iCs w:val="0"/>
          <w:caps w:val="0"/>
          <w:color w:val="000000"/>
          <w:spacing w:val="0"/>
          <w:sz w:val="28"/>
          <w:szCs w:val="28"/>
          <w:shd w:val="clear" w:fill="FFFFFF"/>
        </w:rPr>
        <w:t>承担东西部协作任务的有关省区市负责同志，中央农村工作领导小组部分成员单位负责同志等参加会议。</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KSOF7FC4CF2A">
    <w:panose1 w:val="020B0604020202020204"/>
    <w:charset w:val="00"/>
    <w:family w:val="auto"/>
    <w:pitch w:val="default"/>
    <w:sig w:usb0="00000001"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FE36A2"/>
    <w:rsid w:val="5B562533"/>
    <w:rsid w:val="6CFE36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303</Words>
  <Characters>305</Characters>
  <Lines>0</Lines>
  <Paragraphs>0</Paragraphs>
  <TotalTime>2</TotalTime>
  <ScaleCrop>false</ScaleCrop>
  <LinksUpToDate>false</LinksUpToDate>
  <CharactersWithSpaces>305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2026-05-29T05:45:00Z</dcterms:created>
  <dc:creator>哆啦美</dc:creator>
  <cp:lastModifiedBy>哆啦美</cp:lastModifiedBy>
  <dcterms:modified xsi:type="dcterms:W3CDTF">2026-06-29T08:31:45Z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3E04C00C6786470D9EDC84C640E4C8EF_11</vt:lpwstr>
  </property>
  <property fmtid="{D5CDD505-2E9C-101B-9397-08002B2CF9AE}" pid="4" name="KSOTemplateDocerSaveRecord">
    <vt:lpwstr>eyJoZGlkIjoiNWU2NzBhNzIyY2NhODRkMzdhMzAxNGJiYzUzNTk4OTUiLCJ1c2VySWQiOiIzMTEwNDY2NzgifQ==</vt:lpwstr>
  </property>
</Properties>
</file>