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0FB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《求是》杂志2026年第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>11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期发表习近平总书记重要文章——《</w:t>
      </w: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前瞻布局和发展未来产业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》</w:t>
      </w:r>
    </w:p>
    <w:p w14:paraId="4E060ED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  <w:lang w:val="en-US" w:eastAsia="zh-CN"/>
        </w:rPr>
      </w:pPr>
    </w:p>
    <w:p w14:paraId="2F7CD00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  今天进行二十届中央政治局第二十四次集体学习，内容是前瞻布局和发展未来产业，主要是总结近年来我国未来产业发展情况，分析世界未来产业发展趋势，对培育发展未来产业进行思考。</w:t>
      </w:r>
    </w:p>
    <w:p w14:paraId="05CBB11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  当前，新一轮科技革命和产业变革加速演进，前沿技术不断涌现，引领和支撑未来产业快速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崛起。培育发展未来产业，对于我们抢占科技和产业制高点、牢牢把握发展主动权，对于发展新质生产力、建设现代化产业体系，对于提高人民生活品质、促进人的全面发展和社会全面进步，都具有重要意义。</w:t>
      </w:r>
    </w:p>
    <w:p w14:paraId="1B3CC3C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近年来，党中央高度重视未来产业发展，加强战略谋划，强化政策支持，推动未来产业发展呈现良好势头，整体竞争力跻身全球第一梯队，越来越多领域实现“并跑”乃至“领跑”。同时要看到，我们的短板弱项也不少。新征程上，我们要站在推进强国建设、民族复兴伟业的战略高度，立足客观条件，发挥比较优势，坚持稳中求进、梯度培育，推动我国未来产业发展不断取得新突破。</w:t>
      </w:r>
    </w:p>
    <w:p w14:paraId="6AF91D0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  下面，我强调几点。</w:t>
      </w:r>
    </w:p>
    <w:p w14:paraId="6DE2886A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第一，加强统筹谋划。</w:t>
      </w: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未来产业具有前瞻性、战略性、颠覆性等特点，需要科学谋划、全局统筹。要把准发展方向。方向明，才能路子正、步履坚。党的二十届四中全会提出，要推动量子科技、生物制造、氢能和核聚变能、脑机接口、具身智能、第六代移动通信等成为新的经济增长点。这些领域是“十五五”时期我国未来产业发展的主攻方向，要聚焦发力、精准施策，确保取得明显进展。要科学论证技术路线。重点是提升前沿技术战略预判能力，加强多元技术路线探索并及时动态调整。要把握发展节奏。综合考虑国家战略需求、技术成熟程度、要素支撑条件等因素，把需要和可能统一起来，分门别类制定实施规划，做到先易后难、由近及远，积极稳步推进。特别是要引导各地牢固树立和践行正确政绩观，坚持全国一盘棋，因地制宜、错位发展，防止盲目“跟风”上项目、乱“烧钱”。要强化产业协同。未来产业与传统产业、新兴产业相辅相成、相互促进，传统产业底子雄厚，未来产业、新兴产业发展就会有后劲。要坚持联动发展，防止单兵突进，推动未来产业同新兴产业、传统产业相得益彰。</w:t>
      </w:r>
    </w:p>
    <w:p w14:paraId="4CCF2B9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第二，坚持以科技创新为引领。</w:t>
      </w: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科技突破的程度，很大程度上决定未来产业发展的速度、广度、深度。要充分发挥新型举国体制优势，强化国家战略科技力量作用，坚持“产业出题、科技答题”，大力提升科技支撑引领能力。要立足当前，采取超常规措施，加大重点领域关键核心技术攻关力度，尽快解决制约未来产业发展的“卡脖子”问题；着眼长远，加强基础研究战略性、前瞻性、体系化布局，强化科学研究、技术开发原始创新导向，努力从根本上解决原理性、基础性问题；推动科技创新和产业创新深度融合，加快科技成果转化应用，努力将科研创造力转化为现实生产力。</w:t>
      </w:r>
    </w:p>
    <w:p w14:paraId="529DD79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第三，发挥企业主体作用。</w:t>
      </w: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企业是创新的主体，很多未来产业的兴起是靠企业一步步突破带动的。要通过政策引导、机制创新、生态优化，推动各类创新资源向企业集聚，大力培育核心技术领先、创新能力强的科技领军企业和高新技术企业，引领带动产业向前沿和高端领域迈进。中央企业是科技创新的国家队，也应成为未来产业的主力军。要支持中央企业结合主责主业发展未来产业，切实增强核心功能，提升核心竞争力。要强化公共服务供给，培育一大批科技型中小企业、专精特新企业、单项冠军企业、独角兽企业，形成百花竞放、百舸争流的生动局面。</w:t>
      </w:r>
    </w:p>
    <w:p w14:paraId="0463EA83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第四，营造良好政策环境。</w:t>
      </w: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未来产业培育周期长、市场风险大，政策上要大力支持，政府要做好服务。要完善财税等政策，加大对未来产业的投入。大力发展科技金融，构建与未来产业全生命周期融资需求相适应的金融服务体系，引导长期资本投早、投小、投长期、投硬科技。优化政府采购等政策，支持首台（套）、首批次商品的推广应用。人才是未来产业发展最宝贵的资源。要全方位做好人才培养、引进、使用工作，在全社会营造鼓励创新、宽容失败的浓厚氛围，充分调动人才创新创业积极性。</w:t>
      </w:r>
    </w:p>
    <w:p w14:paraId="5D012B9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第五，健全治理体系。</w:t>
      </w: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未来产业发展涉及面广，必须加强协同治理，防止出现政出多门、力量分散等情况。要坚持和加强党中央集中统一领导，健全部际协同和央地协作机制。要统筹发展和安全，探索科学有效的监管方式，构建技术监测、风险预警、应急响应体系，前瞻应对技术失控、伦理失范、数据滥用等新型风险，确保既“放得活”又“管得好”，为技术创新和产业发展营造良好环境。要不断深化国际合作，积极参与全球治理，努力推动各方标准共建、规则共商、产业共促。</w:t>
      </w:r>
    </w:p>
    <w:p w14:paraId="50F03A43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未来产业技术迭代快、影响因素多、决策风险大，对我们的领导能力和治理水平提出了更高要求。我曾经说过，如果我们对科技变化趋势不掌握、对新兴领域情况不了解，处于“盲人摸象”的状态是不行的。各级领导干部要切实加强科技前沿知识学习，提高专业化能力，努力做到知科技、懂产业、善决策。</w:t>
      </w:r>
    </w:p>
    <w:p w14:paraId="051F861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  这是习近平总书记2026年1月30日在二十届中央政治局第二十四次集体学习时的讲话。</w:t>
      </w:r>
    </w:p>
    <w:p w14:paraId="44EEB9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79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2026-06-29T08:20:12Z</dcterms:created>
  <dc:creator>WX</dc:creator>
  <cp:lastModifiedBy>哆啦美</cp:lastModifiedBy>
  <dcterms:modified xsi:type="dcterms:W3CDTF">2026-06-29T08:22:42Z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eyJoZGlkIjoiNWU2NzBhNzIyY2NhODRkMzdhMzAxNGJiYzUzNTk4OTUiLCJ1c2VySWQiOiIzMTEwNDY2NzgifQ==</vt:lpwstr>
  </property>
  <property fmtid="{D5CDD505-2E9C-101B-9397-08002B2CF9AE}" pid="4" name="ICV">
    <vt:lpwstr>178F57F727324443BA4D6BA73F6CC348_12</vt:lpwstr>
  </property>
</Properties>
</file>