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743635A">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60" w:lineRule="exact"/>
        <w:ind w:left="0" w:right="0" w:firstLine="0" w:firstLineChars="0"/>
        <w:jc w:val="center"/>
        <w:textAlignment w:val="auto"/>
        <w:rPr>
          <w:rFonts w:hint="eastAsia" w:ascii="方正仿宋_GBK" w:hAnsi="方正仿宋_GBK" w:eastAsia="方正仿宋_GBK" w:cs="方正仿宋_GBK"/>
          <w:b/>
          <w:bCs/>
          <w:i w:val="0"/>
          <w:iCs w:val="0"/>
          <w:caps w:val="0"/>
          <w:color w:val="000000"/>
          <w:spacing w:val="0"/>
          <w:sz w:val="32"/>
          <w:szCs w:val="32"/>
        </w:rPr>
      </w:pPr>
      <w:bookmarkStart w:id="0" w:name="_GoBack"/>
      <w:r>
        <w:rPr>
          <w:rFonts w:hint="eastAsia" w:ascii="方正仿宋_GBK" w:hAnsi="方正仿宋_GBK" w:eastAsia="方正仿宋_GBK" w:cs="方正仿宋_GBK"/>
          <w:b/>
          <w:bCs/>
          <w:i w:val="0"/>
          <w:iCs w:val="0"/>
          <w:caps w:val="0"/>
          <w:color w:val="000000"/>
          <w:spacing w:val="0"/>
          <w:sz w:val="32"/>
          <w:szCs w:val="32"/>
          <w:shd w:val="clear" w:fill="FFFFFF"/>
        </w:rPr>
        <w:t>中央党的建设工作领导小组印发《关于学习贯彻习近平党建思想的通知》</w:t>
      </w:r>
    </w:p>
    <w:bookmarkEnd w:id="0"/>
    <w:p w14:paraId="7B7F0C0D">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0" w:firstLineChars="0"/>
        <w:jc w:val="center"/>
        <w:textAlignment w:val="auto"/>
        <w:rPr>
          <w:rFonts w:hint="eastAsia" w:ascii="方正仿宋_GBK" w:hAnsi="方正仿宋_GBK" w:eastAsia="方正仿宋_GBK" w:cs="方正仿宋_GBK"/>
          <w:i w:val="0"/>
          <w:iCs w:val="0"/>
          <w:caps w:val="0"/>
          <w:color w:val="404040"/>
          <w:spacing w:val="0"/>
          <w:sz w:val="28"/>
          <w:szCs w:val="28"/>
        </w:rPr>
      </w:pPr>
      <w:r>
        <w:rPr>
          <w:rFonts w:hint="eastAsia" w:ascii="方正仿宋_GBK" w:hAnsi="方正仿宋_GBK" w:eastAsia="方正仿宋_GBK" w:cs="方正仿宋_GBK"/>
          <w:i w:val="0"/>
          <w:iCs w:val="0"/>
          <w:caps w:val="0"/>
          <w:color w:val="404040"/>
          <w:spacing w:val="0"/>
          <w:sz w:val="28"/>
          <w:szCs w:val="28"/>
        </w:rPr>
        <w:t>  </w:t>
      </w:r>
    </w:p>
    <w:p w14:paraId="77641730">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150" w:right="150" w:firstLine="0" w:firstLineChars="0"/>
        <w:textAlignment w:val="auto"/>
        <w:rPr>
          <w:rFonts w:hint="eastAsia" w:ascii="方正仿宋_GBK" w:hAnsi="方正仿宋_GBK" w:eastAsia="方正仿宋_GBK" w:cs="方正仿宋_GBK"/>
          <w:color w:val="2B2B2B"/>
          <w:sz w:val="28"/>
          <w:szCs w:val="28"/>
        </w:rPr>
      </w:pPr>
      <w:r>
        <w:rPr>
          <w:rFonts w:hint="eastAsia" w:ascii="方正仿宋_GBK" w:hAnsi="方正仿宋_GBK" w:eastAsia="方正仿宋_GBK" w:cs="方正仿宋_GBK"/>
          <w:i w:val="0"/>
          <w:iCs w:val="0"/>
          <w:caps w:val="0"/>
          <w:color w:val="404040"/>
          <w:spacing w:val="0"/>
          <w:sz w:val="28"/>
          <w:szCs w:val="28"/>
        </w:rPr>
        <w:t> </w:t>
      </w:r>
      <w:r>
        <w:rPr>
          <w:rFonts w:hint="eastAsia" w:ascii="方正仿宋_GBK" w:hAnsi="方正仿宋_GBK" w:eastAsia="方正仿宋_GBK" w:cs="方正仿宋_GBK"/>
          <w:i w:val="0"/>
          <w:iCs w:val="0"/>
          <w:caps w:val="0"/>
          <w:color w:val="2B2B2B"/>
          <w:spacing w:val="0"/>
          <w:sz w:val="28"/>
          <w:szCs w:val="28"/>
          <w:shd w:val="clear" w:fill="FFFFFF"/>
        </w:rPr>
        <w:t>为深入抓好习近平党建思想学习贯彻工作，中央党的建设工作领导小组印发《关于学习贯彻习近平党建思想的通知》（以下简称《通知》）。</w:t>
      </w:r>
    </w:p>
    <w:p w14:paraId="6E98A360">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150" w:right="150" w:firstLine="0" w:firstLineChars="0"/>
        <w:textAlignment w:val="auto"/>
        <w:rPr>
          <w:rFonts w:hint="eastAsia" w:ascii="方正仿宋_GBK" w:hAnsi="方正仿宋_GBK" w:eastAsia="方正仿宋_GBK" w:cs="方正仿宋_GBK"/>
          <w:color w:val="2B2B2B"/>
          <w:sz w:val="28"/>
          <w:szCs w:val="28"/>
        </w:rPr>
      </w:pPr>
      <w:r>
        <w:rPr>
          <w:rFonts w:hint="eastAsia" w:ascii="方正仿宋_GBK" w:hAnsi="方正仿宋_GBK" w:eastAsia="方正仿宋_GBK" w:cs="方正仿宋_GBK"/>
          <w:i w:val="0"/>
          <w:iCs w:val="0"/>
          <w:caps w:val="0"/>
          <w:color w:val="2B2B2B"/>
          <w:spacing w:val="0"/>
          <w:sz w:val="28"/>
          <w:szCs w:val="28"/>
          <w:shd w:val="clear" w:fill="FFFFFF"/>
        </w:rPr>
        <w:t>  《通知》指出，党的十八大以来，以习近平同志为核心的党中央围绕建设什么样的长期执政的马克思主义政党、怎样建设长期执政的马克思主义政党的重大时代课题，提出一系列管党治党、兴党强党新理念新思想新战略，形成习近平党建思想。</w:t>
      </w:r>
    </w:p>
    <w:p w14:paraId="40FC2D03">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150" w:right="150" w:firstLine="0" w:firstLineChars="0"/>
        <w:textAlignment w:val="auto"/>
        <w:rPr>
          <w:rFonts w:hint="eastAsia" w:ascii="方正仿宋_GBK" w:hAnsi="方正仿宋_GBK" w:eastAsia="方正仿宋_GBK" w:cs="方正仿宋_GBK"/>
          <w:color w:val="2B2B2B"/>
          <w:sz w:val="28"/>
          <w:szCs w:val="28"/>
        </w:rPr>
      </w:pPr>
      <w:r>
        <w:rPr>
          <w:rFonts w:hint="eastAsia" w:ascii="方正仿宋_GBK" w:hAnsi="方正仿宋_GBK" w:eastAsia="方正仿宋_GBK" w:cs="方正仿宋_GBK"/>
          <w:i w:val="0"/>
          <w:iCs w:val="0"/>
          <w:caps w:val="0"/>
          <w:color w:val="2B2B2B"/>
          <w:spacing w:val="0"/>
          <w:sz w:val="28"/>
          <w:szCs w:val="28"/>
          <w:shd w:val="clear" w:fill="FFFFFF"/>
        </w:rPr>
        <w:t>  《通知》明确，习近平党建思想丰富和发展了马克思主义建党学说，是坚持把马克思主义基本原理同中国具体实际相结合、同中华优秀传统文化相结合推进党的理论创新的重大成果，是党和人民实践经验和集体智慧的结晶，是习近平新时代中国特色社会主义思想的重要组成部分，为深入推进新时代党的建设新的伟大工程提供了根本遵循和行动指南。学习贯彻习近平党建思想，有利于推动全党深刻领悟“两个确立”的决定性意义、坚决做到“两个维护”；有利于深化党的创新理论武装、推动全党不断提高思想理论水平；有利于持之以恒推进全面从严治党、推动中国式现代化行稳致远。</w:t>
      </w:r>
    </w:p>
    <w:p w14:paraId="2DF13212">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150" w:right="150" w:firstLine="0" w:firstLineChars="0"/>
        <w:textAlignment w:val="auto"/>
        <w:rPr>
          <w:rFonts w:hint="eastAsia" w:ascii="方正仿宋_GBK" w:hAnsi="方正仿宋_GBK" w:eastAsia="方正仿宋_GBK" w:cs="方正仿宋_GBK"/>
          <w:color w:val="2B2B2B"/>
          <w:sz w:val="28"/>
          <w:szCs w:val="28"/>
        </w:rPr>
      </w:pPr>
      <w:r>
        <w:rPr>
          <w:rFonts w:hint="eastAsia" w:ascii="方正仿宋_GBK" w:hAnsi="方正仿宋_GBK" w:eastAsia="方正仿宋_GBK" w:cs="方正仿宋_GBK"/>
          <w:i w:val="0"/>
          <w:iCs w:val="0"/>
          <w:caps w:val="0"/>
          <w:color w:val="2B2B2B"/>
          <w:spacing w:val="0"/>
          <w:sz w:val="28"/>
          <w:szCs w:val="28"/>
          <w:shd w:val="clear" w:fill="FFFFFF"/>
        </w:rPr>
        <w:t>  《通知》强调，要深入学习领会习近平党建思想的科学内涵。深刻领会“坚持党的领导是中国特色社会主义最本质的特征”；深刻领会“坚持党中央集中统一领导”是党的领导的最高原则；深刻领会“坚持全面从严治党”是新时代党的建设的战略方针；深刻领会“坚持不忘初心、牢记使命”是党的宗旨立场和价值取向；深刻领会“坚持以党的政治建设为统领”是新时代党的建设的根本要求；深刻领会“坚持用党的创新理论凝心铸魂”是党的思想建设的根本任务；深刻领会“坚持锤炼坚强党性”是党员、干部的终身课题；深刻领会“坚持健全上下贯通、执行有力的组织体系”是党的优势所在、力量所在；深刻领会“坚持建设堪当民族复兴重任的高素质干部队伍”是关系党和国家事业的关键性问题；深刻领会“坚持推进作风建设常态化长效化”是保持党同人民群众血肉联系的有效途径；深刻领会“坚持用严明的纪律管全党治全党”是全面从严治党的治本之策；深刻领会“坚持一体推进不敢腐不能腐不想腐”是全面从严治党的重要方略和反腐败斗争的基本方针；深刻领会“坚持制度治党、依规治党”是全面从严治党的长远和根本之策；深刻领会“坚持落实管党治党政治责任”是全面从严治党需要牢牢牵住的“牛鼻子”。</w:t>
      </w:r>
    </w:p>
    <w:p w14:paraId="4523E3ED">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150" w:right="150" w:firstLine="0" w:firstLineChars="0"/>
        <w:textAlignment w:val="auto"/>
        <w:rPr>
          <w:rFonts w:hint="eastAsia" w:ascii="方正仿宋_GBK" w:hAnsi="方正仿宋_GBK" w:eastAsia="方正仿宋_GBK" w:cs="方正仿宋_GBK"/>
          <w:color w:val="2B2B2B"/>
          <w:sz w:val="28"/>
          <w:szCs w:val="28"/>
        </w:rPr>
      </w:pPr>
      <w:r>
        <w:rPr>
          <w:rFonts w:hint="eastAsia" w:ascii="方正仿宋_GBK" w:hAnsi="方正仿宋_GBK" w:eastAsia="方正仿宋_GBK" w:cs="方正仿宋_GBK"/>
          <w:i w:val="0"/>
          <w:iCs w:val="0"/>
          <w:caps w:val="0"/>
          <w:color w:val="2B2B2B"/>
          <w:spacing w:val="0"/>
          <w:sz w:val="28"/>
          <w:szCs w:val="28"/>
          <w:shd w:val="clear" w:fill="FFFFFF"/>
        </w:rPr>
        <w:t>  《通知》强调，要深入学习领会习近平党建思想的理论品格。深刻领会习近平党建思想蕴含的坚定理想信念；深刻领会习近平党建思想蕴含的高度历史主动；深刻领会习近平党建思想蕴含的鲜明问题导向；深刻领会习近平党建思想蕴含的强烈使命担当；深刻领会习近平党建思想蕴含的深厚为民情怀；深刻领会习近平党建思想蕴含的科学思想方法。要自觉从中体悟真理力量和人格力量，增进政治认同、思想认同、理论认同、情感认同。</w:t>
      </w:r>
    </w:p>
    <w:p w14:paraId="35CEA6EE">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150" w:right="150" w:firstLine="0" w:firstLineChars="0"/>
        <w:textAlignment w:val="auto"/>
        <w:rPr>
          <w:rFonts w:hint="eastAsia" w:ascii="方正仿宋_GBK" w:hAnsi="方正仿宋_GBK" w:eastAsia="方正仿宋_GBK" w:cs="方正仿宋_GBK"/>
          <w:color w:val="2B2B2B"/>
          <w:sz w:val="28"/>
          <w:szCs w:val="28"/>
        </w:rPr>
      </w:pPr>
      <w:r>
        <w:rPr>
          <w:rFonts w:hint="eastAsia" w:ascii="方正仿宋_GBK" w:hAnsi="方正仿宋_GBK" w:eastAsia="方正仿宋_GBK" w:cs="方正仿宋_GBK"/>
          <w:i w:val="0"/>
          <w:iCs w:val="0"/>
          <w:caps w:val="0"/>
          <w:color w:val="2B2B2B"/>
          <w:spacing w:val="0"/>
          <w:sz w:val="28"/>
          <w:szCs w:val="28"/>
          <w:shd w:val="clear" w:fill="FFFFFF"/>
        </w:rPr>
        <w:t>  《通知》强调，要深入学习领会习近平党建思想的实践基础和理论渊源。深刻领会习近平党建思想是对新时代全面从严治党实践经验的概括和凝练；深刻领会习近平党建思想是对马克思主义建党学说的继承和发展；深刻领会习近平党建思想是对中华优秀传统文化的传承和转化；深刻领会习近平党建思想是对马克思主义政党经验教训的总结和镜鉴。</w:t>
      </w:r>
    </w:p>
    <w:p w14:paraId="3A3CF6D3">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150" w:right="150" w:firstLine="0" w:firstLineChars="0"/>
        <w:textAlignment w:val="auto"/>
        <w:rPr>
          <w:rFonts w:hint="eastAsia" w:ascii="方正仿宋_GBK" w:hAnsi="方正仿宋_GBK" w:eastAsia="方正仿宋_GBK" w:cs="方正仿宋_GBK"/>
          <w:color w:val="2B2B2B"/>
          <w:sz w:val="28"/>
          <w:szCs w:val="28"/>
        </w:rPr>
      </w:pPr>
      <w:r>
        <w:rPr>
          <w:rFonts w:hint="eastAsia" w:ascii="方正仿宋_GBK" w:hAnsi="方正仿宋_GBK" w:eastAsia="方正仿宋_GBK" w:cs="方正仿宋_GBK"/>
          <w:i w:val="0"/>
          <w:iCs w:val="0"/>
          <w:caps w:val="0"/>
          <w:color w:val="2B2B2B"/>
          <w:spacing w:val="0"/>
          <w:sz w:val="28"/>
          <w:szCs w:val="28"/>
          <w:shd w:val="clear" w:fill="FFFFFF"/>
        </w:rPr>
        <w:t>  《通知》要求，各级党委（党组）要把学习贯彻习近平党建思想作为当前和今后一个时期的一项重要政治任务，扎实开展学习培训，精心组织宣传阐释，全面抓好贯彻落实，坚决防止形式主义，真正把学习成效转化为推进新时代党的建设新的伟大工程的生动实践。</w:t>
      </w:r>
    </w:p>
    <w:p w14:paraId="589963AA">
      <w:pPr>
        <w:keepNext w:val="0"/>
        <w:keepLines w:val="0"/>
        <w:pageBreakBefore w:val="0"/>
        <w:kinsoku/>
        <w:wordWrap/>
        <w:overflowPunct/>
        <w:topLinePunct w:val="0"/>
        <w:autoSpaceDE/>
        <w:autoSpaceDN/>
        <w:bidi w:val="0"/>
        <w:adjustRightInd/>
        <w:snapToGrid/>
        <w:spacing w:line="560" w:lineRule="exact"/>
        <w:ind w:firstLine="0" w:firstLineChars="0"/>
        <w:textAlignment w:val="auto"/>
        <w:rPr>
          <w:rFonts w:hint="eastAsia" w:ascii="方正仿宋_GBK" w:hAnsi="方正仿宋_GBK" w:eastAsia="方正仿宋_GBK" w:cs="方正仿宋_GBK"/>
          <w:sz w:val="28"/>
          <w:szCs w:val="28"/>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仿宋_GBK">
    <w:panose1 w:val="03000509000000000000"/>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helvetica">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01760DB"/>
    <w:rsid w:val="101760DB"/>
    <w:rsid w:val="7C7111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character" w:styleId="6">
    <w:name w:val="Strong"/>
    <w:basedOn w:val="5"/>
    <w:qFormat/>
    <w:uiPriority w:val="0"/>
    <w:rPr>
      <w:b/>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9218</Words>
  <Characters>9356</Characters>
  <Lines>0</Lines>
  <Paragraphs>0</Paragraphs>
  <TotalTime>4</TotalTime>
  <ScaleCrop>false</ScaleCrop>
  <LinksUpToDate>false</LinksUpToDate>
  <CharactersWithSpaces>9435</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2026-05-29T05:39:00Z</dcterms:created>
  <dc:creator>哆啦美</dc:creator>
  <cp:lastModifiedBy>哆啦美</cp:lastModifiedBy>
  <dcterms:modified xsi:type="dcterms:W3CDTF">2026-06-29T08:15:42Z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D519FC5AD72840C7B106C4C1368C585A_11</vt:lpwstr>
  </property>
  <property fmtid="{D5CDD505-2E9C-101B-9397-08002B2CF9AE}" pid="4" name="KSOTemplateDocerSaveRecord">
    <vt:lpwstr>eyJoZGlkIjoiNWU2NzBhNzIyY2NhODRkMzdhMzAxNGJiYzUzNTk4OTUiLCJ1c2VySWQiOiIzMTEwNDY2NzgifQ==</vt:lpwstr>
  </property>
</Properties>
</file>