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9D72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5" w:lineRule="atLeast"/>
        <w:ind w:left="0" w:right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习近平对基础教育工作作出重要指示</w:t>
      </w:r>
    </w:p>
    <w:bookmarkEnd w:id="0"/>
    <w:p w14:paraId="296F1A7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5" w:lineRule="atLeast"/>
        <w:ind w:left="0" w:right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</w:pPr>
    </w:p>
    <w:p w14:paraId="7770AA0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5" w:lineRule="atLeast"/>
        <w:ind w:left="0" w:right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</w:rPr>
        <w:t>习近平对基础教育工作作出重要指示强调</w:t>
      </w:r>
    </w:p>
    <w:p w14:paraId="4A5EA1A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5" w:lineRule="atLeast"/>
        <w:ind w:left="0" w:right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</w:rPr>
        <w:t>全面贯彻党的教育方针落实立德树人根本任务</w:t>
      </w:r>
    </w:p>
    <w:p w14:paraId="2E7C37B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5" w:lineRule="atLeast"/>
        <w:ind w:left="0" w:right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</w:rPr>
        <w:t>不断开创基础教育高质量发展新局面</w:t>
      </w:r>
    </w:p>
    <w:p w14:paraId="045598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5" w:lineRule="atLeast"/>
        <w:ind w:left="0" w:right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44444"/>
          <w:spacing w:val="0"/>
          <w:sz w:val="28"/>
          <w:szCs w:val="28"/>
        </w:rPr>
        <w:t>丁薛祥出席全国基础教育工作会议并讲话</w:t>
      </w:r>
    </w:p>
    <w:p w14:paraId="51CFAB9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3" w:lineRule="atLeast"/>
        <w:ind w:left="0" w:right="0" w:firstLine="420"/>
        <w:textAlignment w:val="auto"/>
        <w:rPr>
          <w:rFonts w:hint="eastAsia" w:ascii="方正仿宋_GBK" w:hAnsi="方正仿宋_GBK" w:eastAsia="方正仿宋_GBK" w:cs="方正仿宋_GBK"/>
          <w:color w:val="444444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中共中央总书记、国家主席、中央军委主席习近平近日对基础教育工作作出重要指示指出，党的十八大以来，党中央把基础教育作为基础性、先导性工作来抓，多措并举推动基础教育实现长足发展，为建设教育强国提供了有力支撑。</w:t>
      </w:r>
    </w:p>
    <w:p w14:paraId="3054B21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3" w:lineRule="atLeast"/>
        <w:ind w:left="0" w:right="0" w:firstLine="420"/>
        <w:textAlignment w:val="auto"/>
        <w:rPr>
          <w:rFonts w:hint="eastAsia" w:ascii="方正仿宋_GBK" w:hAnsi="方正仿宋_GBK" w:eastAsia="方正仿宋_GBK" w:cs="方正仿宋_GBK"/>
          <w:color w:val="444444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习近平强调，新征程上，要以新时代中国特色社会主义思想为指导，全面贯彻党的教育方针，落实立德树人根本任务，坚持不懈用党的创新理论铸魂育人，培养德智体美劳全面发展的社会主义建设者和接班人。要遵循教育规律，落实健康第一教育理念，提升教育教学质量，促进广大学生身心健康、成长成才。要适应人民群众新期盼，推进基础教育扩优提质，牢牢守住教育公平底线。要弘扬教育家精神，加强师德师风建设，培养造就高素质专业化教师队伍。各级党委和政府要切实扛起政治责任，优化办学资源配置，深化教育综合改革，推动学校、家庭、社会同向发力，不断开创基础教育高质量发展新局面。</w:t>
      </w:r>
    </w:p>
    <w:p w14:paraId="3EA25EE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3" w:lineRule="atLeast"/>
        <w:ind w:left="0" w:right="0" w:firstLine="420"/>
        <w:textAlignment w:val="auto"/>
        <w:rPr>
          <w:rFonts w:hint="eastAsia" w:ascii="方正仿宋_GBK" w:hAnsi="方正仿宋_GBK" w:eastAsia="方正仿宋_GBK" w:cs="方正仿宋_GBK"/>
          <w:color w:val="444444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全国基础教育工作会议7月22日在京召开。会上传达了习近平重要指示。中共中央政治局常委、国务院副总理丁薛祥出席会议并讲话。</w:t>
      </w:r>
    </w:p>
    <w:p w14:paraId="4C07923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3" w:lineRule="atLeast"/>
        <w:ind w:left="0" w:right="0" w:firstLine="420"/>
        <w:textAlignment w:val="auto"/>
        <w:rPr>
          <w:rFonts w:hint="eastAsia" w:ascii="方正仿宋_GBK" w:hAnsi="方正仿宋_GBK" w:eastAsia="方正仿宋_GBK" w:cs="方正仿宋_GBK"/>
          <w:color w:val="444444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丁薛祥在讲话中指出，习近平总书记的重要指示具有很强的政治性、思想性、指导性，为做好新时代新征程基础教育工作指明了方向。我们要深入学习领会，抓好贯彻落实。</w:t>
      </w:r>
    </w:p>
    <w:p w14:paraId="30AE99B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3" w:lineRule="atLeast"/>
        <w:ind w:left="0" w:right="0" w:firstLine="420"/>
        <w:textAlignment w:val="auto"/>
        <w:rPr>
          <w:rFonts w:hint="eastAsia" w:ascii="方正仿宋_GBK" w:hAnsi="方正仿宋_GBK" w:eastAsia="方正仿宋_GBK" w:cs="方正仿宋_GBK"/>
          <w:color w:val="444444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丁薛祥强调，新时代基础教育事业取得历史性成就、发生格局性变化，要从中深刻领悟“两个确立”的决定性意义，增强“四个意识”、坚定“四个自信”、做到“两个维护”。要以习近平新时代中国特色社会主义思想为指导，深刻把握教育的政治属性、人民属性、战略属性，适应经济社会发展新形势和人民群众新期盼，深入推进基础教育高质量发展。</w:t>
      </w:r>
    </w:p>
    <w:p w14:paraId="419818C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3" w:lineRule="atLeast"/>
        <w:ind w:left="0" w:right="0" w:firstLine="420"/>
        <w:textAlignment w:val="auto"/>
        <w:rPr>
          <w:rFonts w:hint="eastAsia" w:ascii="方正仿宋_GBK" w:hAnsi="方正仿宋_GBK" w:eastAsia="方正仿宋_GBK" w:cs="方正仿宋_GBK"/>
          <w:color w:val="444444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丁薛祥指出，要全面贯彻党的教育方针，坚持不懈用党的创新理论铸魂育人，坚持五育并举、五育融合，促进学生健康成长、全面发展。要严格招生入学管理，加强对农村留守儿童、进城务工人员子女的关心关爱，牢牢守住教育公平底线，推进基础教育均衡发展。要适应人口变化优化教育资源配置，统筹做好经费保障、学校布局、学位供给、师资调配等工作。要以学生成长为中心深化教育教学改革，守正创新塑造基础教育新优势。要进一步强化协同共育，压实各方责任，充分发挥学校、家庭、社会作用，形成育人合力。要弘扬教育家精神，提升教师专业素养，加强教师待遇保障，吸引更多优秀人才安心从教。各地区各有关部门和学校要强化组织保障，以钉钉子精神推动党中央和国务院相关决策部署落地见效。</w:t>
      </w:r>
    </w:p>
    <w:p w14:paraId="1DDB2C9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3" w:lineRule="atLeast"/>
        <w:ind w:left="0" w:right="0" w:firstLine="420"/>
        <w:textAlignment w:val="auto"/>
        <w:rPr>
          <w:rFonts w:hint="eastAsia" w:ascii="方正仿宋_GBK" w:hAnsi="方正仿宋_GBK" w:eastAsia="方正仿宋_GBK" w:cs="方正仿宋_GBK"/>
          <w:color w:val="444444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教育部、中央编办、国家发展改革委、财政部、北京市、湖北省、甘肃省、北京师范大学负责同志作交流发言。</w:t>
      </w:r>
    </w:p>
    <w:p w14:paraId="6D0C35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3" w:lineRule="atLeast"/>
        <w:ind w:left="0" w:right="0" w:firstLine="420"/>
        <w:textAlignment w:val="auto"/>
        <w:rPr>
          <w:rFonts w:hint="eastAsia" w:ascii="方正仿宋_GBK" w:hAnsi="方正仿宋_GBK" w:eastAsia="方正仿宋_GBK" w:cs="方正仿宋_GBK"/>
          <w:color w:val="444444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石泰峰、李书磊、王小洪、吴政隆出席会议。</w:t>
      </w:r>
    </w:p>
    <w:p w14:paraId="7E3EC92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/>
        <w:textAlignment w:val="auto"/>
        <w:rPr>
          <w:rFonts w:hint="eastAsia" w:ascii="方正仿宋_GBK" w:hAnsi="方正仿宋_GBK" w:eastAsia="方正仿宋_GBK" w:cs="方正仿宋_GBK"/>
          <w:color w:val="444444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44444"/>
          <w:spacing w:val="0"/>
          <w:sz w:val="28"/>
          <w:szCs w:val="28"/>
          <w:bdr w:val="none" w:color="auto" w:sz="0" w:space="0"/>
        </w:rPr>
        <w:t>各省区市和计划单列市、新疆生产建设兵团，中央和国家机关有关部门、有关人民团体、中央军委机关有关部门，教育部直属师范大学和“国优计划”实施院校负责同志等参加会议。</w:t>
      </w:r>
    </w:p>
    <w:p w14:paraId="5E77B1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E039B"/>
    <w:rsid w:val="3E7E0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2026-08-20T01:58:00Z</dcterms:created>
  <dc:creator>王鑫</dc:creator>
  <cp:lastModifiedBy>王鑫</cp:lastModifiedBy>
  <dcterms:modified xsi:type="dcterms:W3CDTF">2026-08-20T02:01:20Z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97E63155CE24495D83752D6FC7BC34C6_11</vt:lpwstr>
  </property>
  <property fmtid="{D5CDD505-2E9C-101B-9397-08002B2CF9AE}" pid="4" name="KSOTemplateDocerSaveRecord">
    <vt:lpwstr>eyJoZGlkIjoiODU0ZjczMjRkNzRjZDQ1YTY3MmZhZGRmOTQwMTNlZTciLCJ1c2VySWQiOiIxNzY0OTgxMTI2In0=</vt:lpwstr>
  </property>
</Properties>
</file>